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93" w:rsidRPr="006A3D93" w:rsidRDefault="006A3D93" w:rsidP="006A3D93">
      <w:pPr>
        <w:shd w:val="clear" w:color="auto" w:fill="FFFFFF"/>
        <w:spacing w:after="150"/>
        <w:outlineLvl w:val="2"/>
        <w:rPr>
          <w:rFonts w:ascii="Arial" w:eastAsia="Times New Roman" w:hAnsi="Arial" w:cs="Arial"/>
          <w:b/>
          <w:bCs/>
          <w:color w:val="00468C"/>
          <w:sz w:val="30"/>
          <w:szCs w:val="30"/>
        </w:rPr>
      </w:pPr>
      <w:r w:rsidRPr="006A3D93">
        <w:rPr>
          <w:rFonts w:ascii="Arial" w:eastAsia="Times New Roman" w:hAnsi="Arial" w:cs="Arial"/>
          <w:b/>
          <w:bCs/>
          <w:color w:val="00468C"/>
          <w:sz w:val="30"/>
          <w:szCs w:val="30"/>
        </w:rPr>
        <w:t>Phải thay đổi thói quen, cách làm trong cải cách thủ tục hành chính</w:t>
      </w:r>
    </w:p>
    <w:p w:rsidR="006A3D93" w:rsidRPr="006A3D93" w:rsidRDefault="006A3D93" w:rsidP="006A3D93">
      <w:pPr>
        <w:shd w:val="clear" w:color="auto" w:fill="FFFFFF"/>
        <w:spacing w:after="300"/>
        <w:jc w:val="both"/>
        <w:rPr>
          <w:rFonts w:ascii="Arial" w:eastAsia="Times New Roman" w:hAnsi="Arial" w:cs="Arial"/>
          <w:b/>
          <w:bCs/>
          <w:i/>
          <w:iCs/>
          <w:color w:val="333333"/>
          <w:sz w:val="23"/>
          <w:szCs w:val="23"/>
        </w:rPr>
      </w:pPr>
      <w:bookmarkStart w:id="0" w:name="_GoBack"/>
      <w:bookmarkEnd w:id="0"/>
      <w:r w:rsidRPr="006A3D93">
        <w:rPr>
          <w:rFonts w:ascii="Arial" w:eastAsia="Times New Roman" w:hAnsi="Arial" w:cs="Arial"/>
          <w:b/>
          <w:bCs/>
          <w:i/>
          <w:iCs/>
          <w:color w:val="333333"/>
          <w:sz w:val="23"/>
          <w:szCs w:val="23"/>
        </w:rPr>
        <w:t>Ngày 20/11/2023, Văn phòng Chính phủ đã có văn bản 476/TB-VPCP thông báo kết luận của Phó Thủ tướng Chính phủ Trần Lưu Quang - Tổ trưởng Tổ công tác cải cách thủ tục hành chính (TTHC) của Thủ tướng Chính phủ tại buổi làm việc với một số bộ, địa phương về công tác cải cách thủ tục hành chính ngày 16/11/2023</w:t>
      </w:r>
    </w:p>
    <w:p w:rsidR="006A3D93" w:rsidRPr="006A3D93" w:rsidRDefault="006A3D93" w:rsidP="006A3D93">
      <w:pPr>
        <w:shd w:val="clear" w:color="auto" w:fill="FFFFFF"/>
        <w:jc w:val="both"/>
        <w:outlineLvl w:val="1"/>
        <w:rPr>
          <w:rFonts w:ascii="NotoSerif" w:eastAsia="Times New Roman" w:hAnsi="NotoSerif" w:cs="Arial"/>
          <w:color w:val="333333"/>
          <w:sz w:val="45"/>
          <w:szCs w:val="45"/>
        </w:rPr>
      </w:pPr>
      <w:r w:rsidRPr="006A3D93">
        <w:rPr>
          <w:rFonts w:ascii="NotoSerif" w:eastAsia="Times New Roman" w:hAnsi="NotoSerif" w:cs="Arial"/>
          <w:color w:val="333333"/>
          <w:sz w:val="45"/>
          <w:szCs w:val="45"/>
        </w:rPr>
        <w:t>Việc triển khai cải cách TTHC chưa đáp ứng yêu cầu về tiến độ</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Phó Thủ tướng Chính phủ Trần Lưu Quang ghi nhận và biểu dương nỗ lực của các bộ, địa phương đã vượt qua khó khăn, chủ động triển khai các nhiệm vụ, giải pháp trong công tác cải cách TTHC.</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Tuy nhiên, phải thẳng thắn nhìn nhận việc triển khai còn rất chậm, chưa đáp ứng yêu cầu về tiến độ </w:t>
      </w:r>
      <w:proofErr w:type="gramStart"/>
      <w:r w:rsidRPr="006A3D93">
        <w:rPr>
          <w:rFonts w:ascii="NotoSerif" w:eastAsia="Times New Roman" w:hAnsi="NotoSerif" w:cs="Arial"/>
          <w:color w:val="333333"/>
          <w:sz w:val="26"/>
          <w:szCs w:val="26"/>
        </w:rPr>
        <w:t>theo</w:t>
      </w:r>
      <w:proofErr w:type="gramEnd"/>
      <w:r w:rsidRPr="006A3D93">
        <w:rPr>
          <w:rFonts w:ascii="NotoSerif" w:eastAsia="Times New Roman" w:hAnsi="NotoSerif" w:cs="Arial"/>
          <w:color w:val="333333"/>
          <w:sz w:val="26"/>
          <w:szCs w:val="26"/>
        </w:rPr>
        <w:t xml:space="preserve"> Kế hoạch năm 2023 đã được Thủ tướng Chính phủ giao. Một số tồn tại, hạn chế cần khắc phục như: việc chậm công bố TTHC của các bộ làm ảnh hưởng đến việc công bố, công khai của địa phương; thực hiện tái cấu trúc quy trình TTHC, dịch vụ công chưa thực chất; quy trình xử lý hồ sơ chưa được thực hiện toàn trình trên môi trường điện tử; việc số hóa vẫn còn chậm và chưa phát huy hiệu quả, tỷ lệ tái sử dụng dữ liệu số hóa thấp; kết nối, chia sẻ dữ liệu giữa các bộ, ngành, địa phương còn hạn chế; chưa bảo đảm việc đồng bộ đầy đủ 100% trạng thái hồ sơ trên Cổng Dịch vụ công quốc gia.</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Nguyên nhân là: Người đứng đầu một số bộ, địa phương chưa quan tâm đúng mức, chưa quyết liệt chỉ đạo đối với công tác này; các quy định về thiết lập, quản lý, sử dụng dữ liệu giữa các ngành lĩnh vực còn thiếu đồng bộ; việc phối hợp giữa các bộ, cơ quan chưa hiệu quả dẫn tới kéo dài thời gian xử lý công việc.</w:t>
      </w:r>
    </w:p>
    <w:p w:rsidR="006A3D93" w:rsidRPr="006A3D93" w:rsidRDefault="006A3D93" w:rsidP="006A3D93">
      <w:pPr>
        <w:shd w:val="clear" w:color="auto" w:fill="FFFFFF"/>
        <w:spacing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Trong thời gian tới, Phó Thủ tướng Chính phủ Trần Lưu Quang yêu cầu Bộ trưởng, Thủ trưởng cơ quan ngang bộ, cơ quan thuộc Chính phủ, Chủ tịch UBND các tỉnh, thành phố trực thuộc trung ương nêu cao tinh thần trách nhiệm của người đứng đầu tập trung chỉ đạo các cơ quan, đơn vị triển khai các nhiệm vụ cải cách TTHC, quyết tâm hoàn thành các mục tiêu, chỉ tiêu được Chính phủ, Thủ tướng Chính phủ giao trong năm 2023 tại Nghị quyết số </w:t>
      </w:r>
      <w:hyperlink r:id="rId5" w:tgtFrame="_blank" w:tooltip="01/NQ-CP" w:history="1">
        <w:r w:rsidRPr="006A3D93">
          <w:rPr>
            <w:rFonts w:ascii="NotoSerif" w:eastAsia="Times New Roman" w:hAnsi="NotoSerif" w:cs="Arial"/>
            <w:color w:val="0000FF"/>
            <w:sz w:val="26"/>
            <w:szCs w:val="26"/>
            <w:u w:val="single"/>
          </w:rPr>
          <w:t>01/NQ-CP</w:t>
        </w:r>
      </w:hyperlink>
      <w:r w:rsidRPr="006A3D93">
        <w:rPr>
          <w:rFonts w:ascii="NotoSerif" w:eastAsia="Times New Roman" w:hAnsi="NotoSerif" w:cs="Arial"/>
          <w:color w:val="333333"/>
          <w:sz w:val="26"/>
          <w:szCs w:val="26"/>
        </w:rPr>
        <w:t xml:space="preserve"> ngày 06/01/2023 của Chính phủ, Quyết định </w:t>
      </w:r>
      <w:r w:rsidRPr="006A3D93">
        <w:rPr>
          <w:rFonts w:ascii="NotoSerif" w:eastAsia="Times New Roman" w:hAnsi="NotoSerif" w:cs="Arial"/>
          <w:color w:val="333333"/>
          <w:sz w:val="26"/>
          <w:szCs w:val="26"/>
        </w:rPr>
        <w:lastRenderedPageBreak/>
        <w:t>số </w:t>
      </w:r>
      <w:hyperlink r:id="rId6" w:tgtFrame="_blank" w:tooltip="933/QĐ-TTg" w:history="1">
        <w:r w:rsidRPr="006A3D93">
          <w:rPr>
            <w:rFonts w:ascii="NotoSerif" w:eastAsia="Times New Roman" w:hAnsi="NotoSerif" w:cs="Arial"/>
            <w:color w:val="0000FF"/>
            <w:sz w:val="26"/>
            <w:szCs w:val="26"/>
            <w:u w:val="single"/>
          </w:rPr>
          <w:t>933/QĐ-TTg</w:t>
        </w:r>
      </w:hyperlink>
      <w:r w:rsidRPr="006A3D93">
        <w:rPr>
          <w:rFonts w:ascii="NotoSerif" w:eastAsia="Times New Roman" w:hAnsi="NotoSerif" w:cs="Arial"/>
          <w:color w:val="333333"/>
          <w:sz w:val="26"/>
          <w:szCs w:val="26"/>
        </w:rPr>
        <w:t> ngày 06/8/2023, Chỉ thị số 27/CT-TTg ngày 27/10/2023 của Thủ tướng Chính phủ và các văn bản chỉ đạo của Tổ công tác.</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Cải cách TTHC là nhiệm vụ trọng tâm và khó, phải thay đổi thói quen, cách làm, do đó các bộ, ngành, địa phương cần tăng cường phối hợp, trao đổi, chia sẻ thông tin, kinh nghiệm trong quá trình triển khai, thực tế cho thấy trong những điều kiện, hoàn cảnh tương đồng, nhưng vẫn có bộ, địa phương làm tốt hơn.</w:t>
      </w:r>
    </w:p>
    <w:p w:rsidR="006A3D93" w:rsidRPr="006A3D93" w:rsidRDefault="006A3D93" w:rsidP="006A3D93">
      <w:pPr>
        <w:shd w:val="clear" w:color="auto" w:fill="FFFFFF"/>
        <w:jc w:val="both"/>
        <w:outlineLvl w:val="2"/>
        <w:rPr>
          <w:rFonts w:ascii="NotoSerif" w:eastAsia="Times New Roman" w:hAnsi="NotoSerif" w:cs="Arial"/>
          <w:color w:val="333333"/>
          <w:sz w:val="36"/>
          <w:szCs w:val="36"/>
        </w:rPr>
      </w:pPr>
      <w:r w:rsidRPr="006A3D93">
        <w:rPr>
          <w:rFonts w:ascii="NotoSerif" w:eastAsia="Times New Roman" w:hAnsi="NotoSerif" w:cs="Arial"/>
          <w:color w:val="333333"/>
          <w:sz w:val="36"/>
          <w:szCs w:val="36"/>
        </w:rPr>
        <w:t>Các địa phương không được ban hành TTHC trừ trường hợp được luật, nghị quyết của Quốc hội giao hoặc trường hợp cần thiết</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Phó Thủ tướng Chính phủ Trần Lưu Quang yêu cầu các bộ, ngành, địa phương tập trung rà soát, cắt giảm, đơn giản hóa TTHC, đồng thời kiểm soát chặt chẽ quá trình ban hành TTHC mới, bảo đảm các TTHC dễ hiểu, dễ thực hiện và công bố đầy đủ, công khai, kịp thời theo quy định. Các địa phương không được ban hành TTHC trừ trường hợp được luật, nghị quyết của Quốc hội giao hoặc trường hợp cần thiết phải quy định TTHC trong nghị quyết của Hội đồng nhân dân cấp tỉnh quy định tại khoản 4 Điều 27 của Luật ban hành văn bản quy phạm pháp luật.</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Rà soát, đề xuất phương </w:t>
      </w:r>
      <w:proofErr w:type="gramStart"/>
      <w:r w:rsidRPr="006A3D93">
        <w:rPr>
          <w:rFonts w:ascii="NotoSerif" w:eastAsia="Times New Roman" w:hAnsi="NotoSerif" w:cs="Arial"/>
          <w:color w:val="333333"/>
          <w:sz w:val="26"/>
          <w:szCs w:val="26"/>
        </w:rPr>
        <w:t>án</w:t>
      </w:r>
      <w:proofErr w:type="gramEnd"/>
      <w:r w:rsidRPr="006A3D93">
        <w:rPr>
          <w:rFonts w:ascii="NotoSerif" w:eastAsia="Times New Roman" w:hAnsi="NotoSerif" w:cs="Arial"/>
          <w:color w:val="333333"/>
          <w:sz w:val="26"/>
          <w:szCs w:val="26"/>
        </w:rPr>
        <w:t xml:space="preserve"> đơn giản hóa TTHC nội bộ, bảo đảm mục tiêu cắt giảm, đơn giản hóa ít nhất 20% TTHC và cắt giảm ít nhất 20% chi phí tuân thủ TTHC, hoàn thành trong tháng 12/2023.</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6A3D93">
        <w:rPr>
          <w:rFonts w:ascii="NotoSerif" w:eastAsia="Times New Roman" w:hAnsi="NotoSerif" w:cs="Arial"/>
          <w:color w:val="333333"/>
          <w:sz w:val="26"/>
          <w:szCs w:val="26"/>
        </w:rPr>
        <w:t>Thực hiện số hóa hồ sơ, kết quả giải quyết TTHC, tái sử dụng dữ liệu số hóa và khai thác triệt để lợi ích mang lại của Đề án 06.</w:t>
      </w:r>
      <w:proofErr w:type="gramEnd"/>
      <w:r w:rsidRPr="006A3D93">
        <w:rPr>
          <w:rFonts w:ascii="NotoSerif" w:eastAsia="Times New Roman" w:hAnsi="NotoSerif" w:cs="Arial"/>
          <w:color w:val="333333"/>
          <w:sz w:val="26"/>
          <w:szCs w:val="26"/>
        </w:rPr>
        <w:t xml:space="preserve"> Thực hiện xử lý hồ sơ công việc toàn trình trên môi trường điện tử để khắc phục tình trạng tiếp nhận hồ sơ điện tử nhưng quy trình xử lý bên trong lại bằng giấy, ảnh hưởng đến việc cung cấp kết quả điện tử và tái sử dụng dữ liệu đã có trong hệ thống thông tin giải quyết TTHC.</w:t>
      </w:r>
    </w:p>
    <w:p w:rsidR="006A3D93" w:rsidRPr="006A3D93" w:rsidRDefault="006A3D93" w:rsidP="006A3D93">
      <w:pPr>
        <w:shd w:val="clear" w:color="auto" w:fill="FFFFFF"/>
        <w:spacing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Định kỳ hằng tháng công khai kết quả đánh giá Bộ chỉ số phục vụ người dân, doanh nghiệp trong thực hiện TTHC, dịch vụ công </w:t>
      </w:r>
      <w:proofErr w:type="gramStart"/>
      <w:r w:rsidRPr="006A3D93">
        <w:rPr>
          <w:rFonts w:ascii="NotoSerif" w:eastAsia="Times New Roman" w:hAnsi="NotoSerif" w:cs="Arial"/>
          <w:color w:val="333333"/>
          <w:sz w:val="26"/>
          <w:szCs w:val="26"/>
        </w:rPr>
        <w:t>theo</w:t>
      </w:r>
      <w:proofErr w:type="gramEnd"/>
      <w:r w:rsidRPr="006A3D93">
        <w:rPr>
          <w:rFonts w:ascii="NotoSerif" w:eastAsia="Times New Roman" w:hAnsi="NotoSerif" w:cs="Arial"/>
          <w:color w:val="333333"/>
          <w:sz w:val="26"/>
          <w:szCs w:val="26"/>
        </w:rPr>
        <w:t xml:space="preserve"> Quyết định số </w:t>
      </w:r>
      <w:hyperlink r:id="rId7" w:tgtFrame="_blank" w:tooltip="766/QĐ-TTg" w:history="1">
        <w:r w:rsidRPr="006A3D93">
          <w:rPr>
            <w:rFonts w:ascii="NotoSerif" w:eastAsia="Times New Roman" w:hAnsi="NotoSerif" w:cs="Arial"/>
            <w:color w:val="0000FF"/>
            <w:sz w:val="26"/>
            <w:szCs w:val="26"/>
            <w:u w:val="single"/>
          </w:rPr>
          <w:t>766/QĐ-TTg</w:t>
        </w:r>
      </w:hyperlink>
      <w:r w:rsidRPr="006A3D93">
        <w:rPr>
          <w:rFonts w:ascii="NotoSerif" w:eastAsia="Times New Roman" w:hAnsi="NotoSerif" w:cs="Arial"/>
          <w:color w:val="333333"/>
          <w:sz w:val="26"/>
          <w:szCs w:val="26"/>
        </w:rPr>
        <w:t> ngày 23/6/2022 của Thủ tướng Chính phủ.</w:t>
      </w:r>
    </w:p>
    <w:p w:rsidR="006A3D93" w:rsidRPr="006A3D93" w:rsidRDefault="006A3D93" w:rsidP="006A3D93">
      <w:pPr>
        <w:shd w:val="clear" w:color="auto" w:fill="FFFFFF"/>
        <w:spacing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 xml:space="preserve">Bộ Thông tin và Truyền thông được giao chủ trì, phối hợp với Bộ Tài chính ban hành định mức kinh tế - kỹ thuật cho hoạt động hướng dẫn, tiếp nhận, số hóa hồ sơ, trả kết </w:t>
      </w:r>
      <w:r w:rsidRPr="006A3D93">
        <w:rPr>
          <w:rFonts w:ascii="NotoSerif" w:eastAsia="Times New Roman" w:hAnsi="NotoSerif" w:cs="Arial"/>
          <w:color w:val="333333"/>
          <w:sz w:val="26"/>
          <w:szCs w:val="26"/>
        </w:rPr>
        <w:lastRenderedPageBreak/>
        <w:t>quả giải quyết TTHC tại bộ, ngành, địa phương do doanh nghiệp cung ứng dịch vụ bưu chính công ích thực hiện trong tháng 12/2023. Khẩn trương đề xuất sửa đổi, bổ sung Nghị định số </w:t>
      </w:r>
      <w:hyperlink r:id="rId8" w:tgtFrame="_blank" w:tooltip="73/2019/NĐ-CP" w:history="1">
        <w:r w:rsidRPr="006A3D93">
          <w:rPr>
            <w:rFonts w:ascii="NotoSerif" w:eastAsia="Times New Roman" w:hAnsi="NotoSerif" w:cs="Arial"/>
            <w:color w:val="0000FF"/>
            <w:sz w:val="26"/>
            <w:szCs w:val="26"/>
            <w:u w:val="single"/>
          </w:rPr>
          <w:t>73/2019/NĐ-CP</w:t>
        </w:r>
      </w:hyperlink>
      <w:r w:rsidRPr="006A3D93">
        <w:rPr>
          <w:rFonts w:ascii="NotoSerif" w:eastAsia="Times New Roman" w:hAnsi="NotoSerif" w:cs="Arial"/>
          <w:color w:val="333333"/>
          <w:sz w:val="26"/>
          <w:szCs w:val="26"/>
        </w:rPr>
        <w:t> của Chính phủ để tháo gỡ khó khăn, vướng mắc trong quản lý đầu tư về công nghệ thông tin và triển khai Đề án 06, trình Chính phủ ban hành trước ngày 31/12/2023.</w:t>
      </w:r>
    </w:p>
    <w:p w:rsidR="006A3D93" w:rsidRPr="006A3D93" w:rsidRDefault="006A3D93" w:rsidP="006A3D93">
      <w:pPr>
        <w:shd w:val="clear" w:color="auto" w:fill="FFFFFF"/>
        <w:spacing w:before="233" w:after="233" w:line="450" w:lineRule="atLeast"/>
        <w:jc w:val="both"/>
        <w:rPr>
          <w:rFonts w:ascii="NotoSerif" w:eastAsia="Times New Roman" w:hAnsi="NotoSerif" w:cs="Arial"/>
          <w:color w:val="333333"/>
          <w:sz w:val="26"/>
          <w:szCs w:val="26"/>
        </w:rPr>
      </w:pPr>
      <w:r w:rsidRPr="006A3D93">
        <w:rPr>
          <w:rFonts w:ascii="NotoSerif" w:eastAsia="Times New Roman" w:hAnsi="NotoSerif" w:cs="Arial"/>
          <w:color w:val="333333"/>
          <w:sz w:val="26"/>
          <w:szCs w:val="26"/>
        </w:rPr>
        <w:t>Văn phòng Chính phủ - Cơ quan thường trực Tổ công tác có văn bản đề nghị các bộ, cơ quan liên quan trả lời các khó khăn, vướng mắc, đề xuất, kiến nghị của 3 bộ, 8 địa phương và theo dõi, đôn đốc việc trả lời, báo cáo Tổ trưởng Tổ công tác.</w:t>
      </w:r>
    </w:p>
    <w:p w:rsidR="006A3D93" w:rsidRPr="006A3D93" w:rsidRDefault="006A3D93" w:rsidP="006A3D93">
      <w:pPr>
        <w:shd w:val="clear" w:color="auto" w:fill="FFFFFF"/>
        <w:spacing w:before="90"/>
        <w:jc w:val="right"/>
        <w:outlineLvl w:val="3"/>
        <w:rPr>
          <w:rFonts w:ascii="inherit" w:eastAsia="Times New Roman" w:hAnsi="inherit" w:cs="Arial"/>
          <w:b/>
          <w:bCs/>
          <w:color w:val="333333"/>
          <w:sz w:val="21"/>
          <w:szCs w:val="21"/>
        </w:rPr>
      </w:pPr>
      <w:proofErr w:type="gramStart"/>
      <w:r w:rsidRPr="006A3D93">
        <w:rPr>
          <w:rFonts w:ascii="inherit" w:eastAsia="Times New Roman" w:hAnsi="inherit" w:cs="Arial"/>
          <w:b/>
          <w:bCs/>
          <w:color w:val="333333"/>
          <w:sz w:val="21"/>
          <w:szCs w:val="21"/>
        </w:rPr>
        <w:t>theo</w:t>
      </w:r>
      <w:proofErr w:type="gramEnd"/>
      <w:r w:rsidRPr="006A3D93">
        <w:rPr>
          <w:rFonts w:ascii="inherit" w:eastAsia="Times New Roman" w:hAnsi="inherit" w:cs="Arial"/>
          <w:b/>
          <w:bCs/>
          <w:color w:val="333333"/>
          <w:sz w:val="21"/>
          <w:szCs w:val="21"/>
        </w:rPr>
        <w:t xml:space="preserve"> Chinhphu.vn</w:t>
      </w:r>
    </w:p>
    <w:p w:rsidR="00CA185E" w:rsidRDefault="00CA185E"/>
    <w:sectPr w:rsidR="00CA185E"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93"/>
    <w:rsid w:val="006A3D93"/>
    <w:rsid w:val="00747037"/>
    <w:rsid w:val="00CA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3D93"/>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A3D93"/>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6A3D93"/>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D93"/>
    <w:rPr>
      <w:rFonts w:eastAsia="Times New Roman" w:cs="Times New Roman"/>
      <w:b/>
      <w:bCs/>
      <w:sz w:val="36"/>
      <w:szCs w:val="36"/>
    </w:rPr>
  </w:style>
  <w:style w:type="character" w:customStyle="1" w:styleId="Heading3Char">
    <w:name w:val="Heading 3 Char"/>
    <w:basedOn w:val="DefaultParagraphFont"/>
    <w:link w:val="Heading3"/>
    <w:uiPriority w:val="9"/>
    <w:rsid w:val="006A3D93"/>
    <w:rPr>
      <w:rFonts w:eastAsia="Times New Roman" w:cs="Times New Roman"/>
      <w:b/>
      <w:bCs/>
      <w:sz w:val="27"/>
      <w:szCs w:val="27"/>
    </w:rPr>
  </w:style>
  <w:style w:type="character" w:customStyle="1" w:styleId="Heading4Char">
    <w:name w:val="Heading 4 Char"/>
    <w:basedOn w:val="DefaultParagraphFont"/>
    <w:link w:val="Heading4"/>
    <w:uiPriority w:val="9"/>
    <w:rsid w:val="006A3D93"/>
    <w:rPr>
      <w:rFonts w:eastAsia="Times New Roman" w:cs="Times New Roman"/>
      <w:b/>
      <w:bCs/>
      <w:sz w:val="24"/>
      <w:szCs w:val="24"/>
    </w:rPr>
  </w:style>
  <w:style w:type="character" w:styleId="Hyperlink">
    <w:name w:val="Hyperlink"/>
    <w:basedOn w:val="DefaultParagraphFont"/>
    <w:uiPriority w:val="99"/>
    <w:semiHidden/>
    <w:unhideWhenUsed/>
    <w:rsid w:val="006A3D93"/>
    <w:rPr>
      <w:color w:val="0000FF"/>
      <w:u w:val="single"/>
    </w:rPr>
  </w:style>
  <w:style w:type="paragraph" w:customStyle="1" w:styleId="lead">
    <w:name w:val="lead"/>
    <w:basedOn w:val="Normal"/>
    <w:rsid w:val="006A3D93"/>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A3D93"/>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A3D93"/>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6A3D93"/>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6A3D93"/>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D93"/>
    <w:rPr>
      <w:rFonts w:eastAsia="Times New Roman" w:cs="Times New Roman"/>
      <w:b/>
      <w:bCs/>
      <w:sz w:val="36"/>
      <w:szCs w:val="36"/>
    </w:rPr>
  </w:style>
  <w:style w:type="character" w:customStyle="1" w:styleId="Heading3Char">
    <w:name w:val="Heading 3 Char"/>
    <w:basedOn w:val="DefaultParagraphFont"/>
    <w:link w:val="Heading3"/>
    <w:uiPriority w:val="9"/>
    <w:rsid w:val="006A3D93"/>
    <w:rPr>
      <w:rFonts w:eastAsia="Times New Roman" w:cs="Times New Roman"/>
      <w:b/>
      <w:bCs/>
      <w:sz w:val="27"/>
      <w:szCs w:val="27"/>
    </w:rPr>
  </w:style>
  <w:style w:type="character" w:customStyle="1" w:styleId="Heading4Char">
    <w:name w:val="Heading 4 Char"/>
    <w:basedOn w:val="DefaultParagraphFont"/>
    <w:link w:val="Heading4"/>
    <w:uiPriority w:val="9"/>
    <w:rsid w:val="006A3D93"/>
    <w:rPr>
      <w:rFonts w:eastAsia="Times New Roman" w:cs="Times New Roman"/>
      <w:b/>
      <w:bCs/>
      <w:sz w:val="24"/>
      <w:szCs w:val="24"/>
    </w:rPr>
  </w:style>
  <w:style w:type="character" w:styleId="Hyperlink">
    <w:name w:val="Hyperlink"/>
    <w:basedOn w:val="DefaultParagraphFont"/>
    <w:uiPriority w:val="99"/>
    <w:semiHidden/>
    <w:unhideWhenUsed/>
    <w:rsid w:val="006A3D93"/>
    <w:rPr>
      <w:color w:val="0000FF"/>
      <w:u w:val="single"/>
    </w:rPr>
  </w:style>
  <w:style w:type="paragraph" w:customStyle="1" w:styleId="lead">
    <w:name w:val="lead"/>
    <w:basedOn w:val="Normal"/>
    <w:rsid w:val="006A3D93"/>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6A3D93"/>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4433">
      <w:bodyDiv w:val="1"/>
      <w:marLeft w:val="0"/>
      <w:marRight w:val="0"/>
      <w:marTop w:val="0"/>
      <w:marBottom w:val="0"/>
      <w:divBdr>
        <w:top w:val="none" w:sz="0" w:space="0" w:color="auto"/>
        <w:left w:val="none" w:sz="0" w:space="0" w:color="auto"/>
        <w:bottom w:val="none" w:sz="0" w:space="0" w:color="auto"/>
        <w:right w:val="none" w:sz="0" w:space="0" w:color="auto"/>
      </w:divBdr>
      <w:divsChild>
        <w:div w:id="1320384934">
          <w:marLeft w:val="0"/>
          <w:marRight w:val="0"/>
          <w:marTop w:val="0"/>
          <w:marBottom w:val="0"/>
          <w:divBdr>
            <w:top w:val="none" w:sz="0" w:space="0" w:color="auto"/>
            <w:left w:val="none" w:sz="0" w:space="0" w:color="auto"/>
            <w:bottom w:val="none" w:sz="0" w:space="0" w:color="auto"/>
            <w:right w:val="none" w:sz="0" w:space="0" w:color="auto"/>
          </w:divBdr>
          <w:divsChild>
            <w:div w:id="6642366">
              <w:marLeft w:val="0"/>
              <w:marRight w:val="0"/>
              <w:marTop w:val="150"/>
              <w:marBottom w:val="300"/>
              <w:divBdr>
                <w:top w:val="none" w:sz="0" w:space="0" w:color="auto"/>
                <w:left w:val="none" w:sz="0" w:space="0" w:color="auto"/>
                <w:bottom w:val="single" w:sz="6" w:space="7" w:color="EEEEEE"/>
                <w:right w:val="none" w:sz="0" w:space="0" w:color="auto"/>
              </w:divBdr>
              <w:divsChild>
                <w:div w:id="319235591">
                  <w:marLeft w:val="0"/>
                  <w:marRight w:val="0"/>
                  <w:marTop w:val="0"/>
                  <w:marBottom w:val="0"/>
                  <w:divBdr>
                    <w:top w:val="none" w:sz="0" w:space="0" w:color="auto"/>
                    <w:left w:val="none" w:sz="0" w:space="0" w:color="auto"/>
                    <w:bottom w:val="none" w:sz="0" w:space="0" w:color="auto"/>
                    <w:right w:val="none" w:sz="0" w:space="0" w:color="auto"/>
                  </w:divBdr>
                  <w:divsChild>
                    <w:div w:id="4989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19777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anban.chinhphu.vn/?pageid=27160&amp;docid=205997"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chinhphu.vn/?pageid=27160&amp;docid=208428" TargetMode="External"/><Relationship Id="rId11" Type="http://schemas.openxmlformats.org/officeDocument/2006/relationships/customXml" Target="../customXml/item1.xml"/><Relationship Id="rId5" Type="http://schemas.openxmlformats.org/officeDocument/2006/relationships/hyperlink" Target="https://vanban.chinhphu.vn/?pageid=27160&amp;docid=207258&amp;classid=5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C8A18-1729-483B-A83A-FF106E86223B}"/>
</file>

<file path=customXml/itemProps2.xml><?xml version="1.0" encoding="utf-8"?>
<ds:datastoreItem xmlns:ds="http://schemas.openxmlformats.org/officeDocument/2006/customXml" ds:itemID="{969AE49F-C416-49B8-B51D-A5F1D9ADC956}"/>
</file>

<file path=customXml/itemProps3.xml><?xml version="1.0" encoding="utf-8"?>
<ds:datastoreItem xmlns:ds="http://schemas.openxmlformats.org/officeDocument/2006/customXml" ds:itemID="{381A5CD8-0EDE-4DE5-BC15-431F0A79B405}"/>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2023-11-29T09:50:00Z</dcterms:created>
  <dcterms:modified xsi:type="dcterms:W3CDTF">2023-11-29T09:51:00Z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94700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